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08" w:rsidRPr="005B3948" w:rsidRDefault="00CE6008" w:rsidP="005B3948">
      <w:pPr>
        <w:tabs>
          <w:tab w:val="left" w:pos="3372"/>
        </w:tabs>
        <w:rPr>
          <w:b/>
          <w:lang w:val="fr-CA"/>
        </w:rPr>
      </w:pPr>
      <w:r w:rsidRPr="005B3948">
        <w:rPr>
          <w:b/>
          <w:lang w:val="fr-CA"/>
        </w:rPr>
        <w:t xml:space="preserve">                                                                Sujets pour textes informatifs </w:t>
      </w:r>
    </w:p>
    <w:p w:rsidR="00CE6008" w:rsidRDefault="0055559E" w:rsidP="00CE6008">
      <w:pPr>
        <w:pStyle w:val="NormalWeb"/>
        <w:spacing w:before="0" w:beforeAutospacing="0" w:line="338" w:lineRule="atLeast"/>
        <w:rPr>
          <w:rFonts w:ascii="open_sansregular" w:hAnsi="open_sansregular"/>
          <w:b/>
          <w:iCs/>
          <w:color w:val="383D44"/>
          <w:sz w:val="21"/>
          <w:szCs w:val="21"/>
        </w:rPr>
      </w:pPr>
      <w:r>
        <w:rPr>
          <w:rFonts w:ascii="open_sansregular" w:hAnsi="open_sansregular"/>
          <w:b/>
          <w:iCs/>
          <w:color w:val="383D44"/>
          <w:sz w:val="21"/>
          <w:szCs w:val="21"/>
        </w:rPr>
        <w:t>1</w:t>
      </w:r>
      <w:r w:rsidR="00B93924">
        <w:rPr>
          <w:rFonts w:ascii="open_sansregular" w:hAnsi="open_sansregular"/>
          <w:b/>
          <w:iCs/>
          <w:color w:val="383D44"/>
          <w:sz w:val="21"/>
          <w:szCs w:val="21"/>
          <w:vertAlign w:val="superscript"/>
        </w:rPr>
        <w:t xml:space="preserve">ère </w:t>
      </w:r>
      <w:r w:rsidR="00B9392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étape</w:t>
      </w:r>
      <w:r>
        <w:rPr>
          <w:rFonts w:ascii="open_sansregular" w:hAnsi="open_sansregular"/>
          <w:b/>
          <w:iCs/>
          <w:color w:val="383D44"/>
          <w:sz w:val="21"/>
          <w:szCs w:val="21"/>
        </w:rPr>
        <w:t xml:space="preserve">- </w:t>
      </w:r>
      <w:r w:rsidR="00CE6008">
        <w:rPr>
          <w:rFonts w:ascii="open_sansregular" w:hAnsi="open_sansregular"/>
          <w:b/>
          <w:iCs/>
          <w:color w:val="383D44"/>
          <w:sz w:val="21"/>
          <w:szCs w:val="21"/>
        </w:rPr>
        <w:t xml:space="preserve">Faites </w:t>
      </w:r>
      <w:r w:rsidR="00CE6008" w:rsidRPr="0055559E">
        <w:rPr>
          <w:rFonts w:ascii="open_sansregular" w:hAnsi="open_sansregular"/>
          <w:b/>
          <w:iCs/>
          <w:color w:val="383D44"/>
          <w:sz w:val="21"/>
          <w:szCs w:val="21"/>
          <w:highlight w:val="yellow"/>
        </w:rPr>
        <w:t>le plan détaillé</w:t>
      </w:r>
      <w:r w:rsidR="00CE6008">
        <w:rPr>
          <w:rFonts w:ascii="open_sansregular" w:hAnsi="open_sansregular"/>
          <w:b/>
          <w:iCs/>
          <w:color w:val="383D44"/>
          <w:sz w:val="21"/>
          <w:szCs w:val="21"/>
        </w:rPr>
        <w:t xml:space="preserve"> </w:t>
      </w:r>
      <w:r w:rsidR="00B9392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(</w:t>
      </w:r>
      <w:r w:rsidR="008C5942">
        <w:rPr>
          <w:rFonts w:ascii="open_sansregular" w:hAnsi="open_sansregular"/>
          <w:b/>
          <w:iCs/>
          <w:color w:val="383D44"/>
          <w:sz w:val="21"/>
          <w:szCs w:val="21"/>
        </w:rPr>
        <w:t>trois parties</w:t>
      </w:r>
      <w:r w:rsidR="00B9392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 (intro+</w:t>
      </w:r>
      <w:r w:rsidR="008C5942">
        <w:rPr>
          <w:rFonts w:ascii="open_sansregular" w:hAnsi="open_sansregular"/>
          <w:b/>
          <w:iCs/>
          <w:color w:val="383D44"/>
          <w:sz w:val="21"/>
          <w:szCs w:val="21"/>
        </w:rPr>
        <w:t xml:space="preserve"> deux aspects</w:t>
      </w:r>
      <w:r w:rsidR="00B9392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+ conclusion</w:t>
      </w:r>
      <w:r w:rsidR="008C5942">
        <w:rPr>
          <w:rFonts w:ascii="open_sansregular" w:hAnsi="open_sansregular"/>
          <w:b/>
          <w:iCs/>
          <w:color w:val="383D44"/>
          <w:sz w:val="21"/>
          <w:szCs w:val="21"/>
        </w:rPr>
        <w:t>)</w:t>
      </w:r>
      <w:r w:rsidR="00CE6008">
        <w:rPr>
          <w:rFonts w:ascii="open_sansregular" w:hAnsi="open_sansregular"/>
          <w:b/>
          <w:iCs/>
          <w:color w:val="383D44"/>
          <w:sz w:val="21"/>
          <w:szCs w:val="21"/>
        </w:rPr>
        <w:t xml:space="preserve"> de l’un de ces</w:t>
      </w:r>
      <w:r w:rsidR="004658C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trois </w:t>
      </w:r>
      <w:r w:rsidR="00CE6008">
        <w:rPr>
          <w:rFonts w:ascii="open_sansregular" w:hAnsi="open_sansregular"/>
          <w:b/>
          <w:iCs/>
          <w:color w:val="383D44"/>
          <w:sz w:val="21"/>
          <w:szCs w:val="21"/>
        </w:rPr>
        <w:t>sujets (ci-dessous)  comme l’exemple travaillé en classe.</w:t>
      </w:r>
      <w:r w:rsidR="00EE140F">
        <w:rPr>
          <w:rFonts w:ascii="open_sansregular" w:hAnsi="open_sansregular"/>
          <w:b/>
          <w:iCs/>
          <w:color w:val="383D44"/>
          <w:sz w:val="21"/>
          <w:szCs w:val="21"/>
        </w:rPr>
        <w:t xml:space="preserve"> (5 points)</w:t>
      </w:r>
      <w:r w:rsidR="00B9392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A remettre  mardi  5 </w:t>
      </w:r>
      <w:proofErr w:type="gramStart"/>
      <w:r w:rsidR="00B93924">
        <w:rPr>
          <w:rFonts w:ascii="open_sansregular" w:hAnsi="open_sansregular"/>
          <w:b/>
          <w:iCs/>
          <w:color w:val="383D44"/>
          <w:sz w:val="21"/>
          <w:szCs w:val="21"/>
        </w:rPr>
        <w:t>février .</w:t>
      </w:r>
      <w:proofErr w:type="gramEnd"/>
    </w:p>
    <w:p w:rsidR="0055559E" w:rsidRDefault="00B93924" w:rsidP="00CE6008">
      <w:pPr>
        <w:pStyle w:val="NormalWeb"/>
        <w:spacing w:before="0" w:beforeAutospacing="0" w:line="338" w:lineRule="atLeast"/>
        <w:rPr>
          <w:rFonts w:ascii="open_sansregular" w:hAnsi="open_sansregular"/>
          <w:b/>
          <w:iCs/>
          <w:color w:val="383D44"/>
          <w:sz w:val="21"/>
          <w:szCs w:val="21"/>
        </w:rPr>
      </w:pPr>
      <w:r>
        <w:rPr>
          <w:rFonts w:ascii="open_sansregular" w:hAnsi="open_sansregular"/>
          <w:b/>
          <w:iCs/>
          <w:color w:val="383D44"/>
          <w:sz w:val="21"/>
          <w:szCs w:val="21"/>
        </w:rPr>
        <w:t>2</w:t>
      </w:r>
      <w:r w:rsidRPr="00B93924">
        <w:rPr>
          <w:rFonts w:ascii="open_sansregular" w:hAnsi="open_sansregular"/>
          <w:b/>
          <w:iCs/>
          <w:color w:val="383D44"/>
          <w:sz w:val="21"/>
          <w:szCs w:val="21"/>
          <w:vertAlign w:val="superscript"/>
        </w:rPr>
        <w:t>ème</w:t>
      </w:r>
      <w:r>
        <w:rPr>
          <w:rFonts w:ascii="open_sansregular" w:hAnsi="open_sansregular"/>
          <w:b/>
          <w:iCs/>
          <w:color w:val="383D44"/>
          <w:sz w:val="21"/>
          <w:szCs w:val="21"/>
        </w:rPr>
        <w:t xml:space="preserve"> étape : </w:t>
      </w:r>
      <w:r w:rsidR="00CE6008">
        <w:rPr>
          <w:rFonts w:ascii="open_sansregular" w:hAnsi="open_sansregular"/>
          <w:b/>
          <w:iCs/>
          <w:color w:val="383D44"/>
          <w:sz w:val="21"/>
          <w:szCs w:val="21"/>
        </w:rPr>
        <w:t xml:space="preserve">Écrivez </w:t>
      </w:r>
      <w:r>
        <w:rPr>
          <w:rFonts w:ascii="open_sansregular" w:hAnsi="open_sansregular"/>
          <w:b/>
          <w:iCs/>
          <w:color w:val="383D44"/>
          <w:sz w:val="21"/>
          <w:szCs w:val="21"/>
        </w:rPr>
        <w:t xml:space="preserve">votre </w:t>
      </w:r>
      <w:r w:rsidR="00CE6008">
        <w:rPr>
          <w:rFonts w:ascii="open_sansregular" w:hAnsi="open_sansregular"/>
          <w:b/>
          <w:iCs/>
          <w:color w:val="383D44"/>
          <w:sz w:val="21"/>
          <w:szCs w:val="21"/>
        </w:rPr>
        <w:t xml:space="preserve">texte informatif de 250 mots sur le sujet en utilisant le schéma du texte informatif  et en soulignant  les </w:t>
      </w:r>
      <w:r w:rsidR="00CE6008" w:rsidRPr="0055559E">
        <w:rPr>
          <w:rFonts w:ascii="open_sansregular" w:hAnsi="open_sansregular"/>
          <w:b/>
          <w:iCs/>
          <w:color w:val="383D44"/>
          <w:sz w:val="21"/>
          <w:szCs w:val="21"/>
          <w:u w:val="single"/>
        </w:rPr>
        <w:t xml:space="preserve">marqueurs de </w:t>
      </w:r>
      <w:r w:rsidR="0055559E" w:rsidRPr="0055559E">
        <w:rPr>
          <w:rFonts w:ascii="open_sansregular" w:hAnsi="open_sansregular"/>
          <w:b/>
          <w:iCs/>
          <w:color w:val="383D44"/>
          <w:sz w:val="21"/>
          <w:szCs w:val="21"/>
          <w:u w:val="single"/>
        </w:rPr>
        <w:t>relation</w:t>
      </w:r>
      <w:r w:rsidR="004658C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</w:t>
      </w:r>
      <w:r w:rsidR="004658C4">
        <w:rPr>
          <w:rFonts w:ascii="open_sansregular" w:hAnsi="open_sansregular"/>
          <w:b/>
          <w:iCs/>
          <w:color w:val="383D44"/>
          <w:sz w:val="21"/>
          <w:szCs w:val="21"/>
          <w:u w:val="single"/>
        </w:rPr>
        <w:t>et les connecteurs</w:t>
      </w:r>
      <w:r w:rsidR="004658C4" w:rsidRPr="004658C4">
        <w:rPr>
          <w:rFonts w:ascii="open_sansregular" w:hAnsi="open_sansregular"/>
          <w:b/>
          <w:iCs/>
          <w:color w:val="383D44"/>
          <w:sz w:val="21"/>
          <w:szCs w:val="21"/>
          <w:u w:val="single"/>
        </w:rPr>
        <w:t>.</w:t>
      </w:r>
      <w:r w:rsidR="0055559E">
        <w:rPr>
          <w:rFonts w:ascii="open_sansregular" w:hAnsi="open_sansregular"/>
          <w:b/>
          <w:iCs/>
          <w:color w:val="383D44"/>
          <w:sz w:val="21"/>
          <w:szCs w:val="21"/>
        </w:rPr>
        <w:t xml:space="preserve"> Donnez un titre à votre texte et présentez deux</w:t>
      </w:r>
      <w:r>
        <w:rPr>
          <w:rFonts w:ascii="open_sansregular" w:hAnsi="open_sansregular"/>
          <w:b/>
          <w:iCs/>
          <w:color w:val="383D44"/>
          <w:sz w:val="21"/>
          <w:szCs w:val="21"/>
        </w:rPr>
        <w:t xml:space="preserve"> aspects avec  deux intertitres et la  conclusion. Travail à remettre   pour le premier TP</w:t>
      </w:r>
      <w:r w:rsidR="005D6BDD">
        <w:rPr>
          <w:rFonts w:ascii="open_sansregular" w:hAnsi="open_sansregular"/>
          <w:b/>
          <w:iCs/>
          <w:color w:val="383D44"/>
          <w:sz w:val="21"/>
          <w:szCs w:val="21"/>
        </w:rPr>
        <w:t xml:space="preserve"> 1</w:t>
      </w:r>
      <w:bookmarkStart w:id="0" w:name="_GoBack"/>
      <w:bookmarkEnd w:id="0"/>
      <w:r>
        <w:rPr>
          <w:rFonts w:ascii="open_sansregular" w:hAnsi="open_sansregular"/>
          <w:b/>
          <w:iCs/>
          <w:color w:val="383D44"/>
          <w:sz w:val="21"/>
          <w:szCs w:val="21"/>
        </w:rPr>
        <w:t xml:space="preserve"> le 12 février.</w:t>
      </w:r>
    </w:p>
    <w:p w:rsidR="00CE6008" w:rsidRDefault="0055559E" w:rsidP="00CE6008">
      <w:pPr>
        <w:pStyle w:val="NormalWeb"/>
        <w:spacing w:before="0" w:beforeAutospacing="0" w:line="338" w:lineRule="atLeast"/>
        <w:rPr>
          <w:rFonts w:ascii="open_sansregular" w:hAnsi="open_sansregular"/>
          <w:iCs/>
          <w:color w:val="383D44"/>
          <w:sz w:val="21"/>
          <w:szCs w:val="21"/>
        </w:rPr>
      </w:pPr>
      <w:r>
        <w:rPr>
          <w:rFonts w:ascii="open_sansregular" w:hAnsi="open_sansregular"/>
          <w:iCs/>
          <w:color w:val="383D44"/>
          <w:sz w:val="21"/>
          <w:szCs w:val="21"/>
        </w:rPr>
        <w:t xml:space="preserve">                </w:t>
      </w:r>
      <w:r w:rsidR="004658C4">
        <w:rPr>
          <w:rFonts w:ascii="open_sansregular" w:hAnsi="open_sansregular"/>
          <w:iCs/>
          <w:color w:val="383D44"/>
          <w:sz w:val="21"/>
          <w:szCs w:val="21"/>
        </w:rPr>
        <w:t>1-</w:t>
      </w:r>
      <w:r>
        <w:rPr>
          <w:rFonts w:ascii="open_sansregular" w:hAnsi="open_sansregular"/>
          <w:iCs/>
          <w:color w:val="383D44"/>
          <w:sz w:val="21"/>
          <w:szCs w:val="21"/>
        </w:rPr>
        <w:t xml:space="preserve">  Consultez cette adresse pour les marqueurs et les organisateurs </w:t>
      </w:r>
    </w:p>
    <w:p w:rsidR="0055559E" w:rsidRPr="0044109D" w:rsidRDefault="004658C4" w:rsidP="0055559E">
      <w:pPr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  <w:t>CCE de l’</w:t>
      </w:r>
      <w:proofErr w:type="spellStart"/>
      <w:r w:rsidR="0055559E">
        <w:rPr>
          <w:lang w:val="fr-CA"/>
        </w:rPr>
        <w:t>udeM</w:t>
      </w:r>
      <w:proofErr w:type="spellEnd"/>
      <w:r w:rsidR="0055559E">
        <w:rPr>
          <w:lang w:val="fr-CA"/>
        </w:rPr>
        <w:t xml:space="preserve">  centre de communication écrite </w:t>
      </w:r>
      <w:r>
        <w:rPr>
          <w:lang w:val="fr-CA"/>
        </w:rPr>
        <w:tab/>
      </w:r>
      <w:r>
        <w:rPr>
          <w:lang w:val="fr-CA"/>
        </w:rPr>
        <w:tab/>
      </w:r>
      <w:hyperlink r:id="rId4" w:history="1">
        <w:r w:rsidR="0055559E" w:rsidRPr="00D241D7">
          <w:rPr>
            <w:rStyle w:val="Hyperlink"/>
            <w:lang w:val="fr-CA"/>
          </w:rPr>
          <w:t>https://unebellefacon.files.wordpress.com/2013/06/argumentation_marqueurs_relation.pdf</w:t>
        </w:r>
      </w:hyperlink>
      <w:r w:rsidR="0055559E">
        <w:rPr>
          <w:lang w:val="fr-CA"/>
        </w:rPr>
        <w:t xml:space="preserve"> </w:t>
      </w:r>
    </w:p>
    <w:p w:rsidR="004658C4" w:rsidRDefault="004658C4" w:rsidP="00CE6008">
      <w:pPr>
        <w:pStyle w:val="NormalWeb"/>
        <w:spacing w:before="0" w:beforeAutospacing="0" w:line="338" w:lineRule="atLeast"/>
        <w:rPr>
          <w:rFonts w:ascii="open_sansregular" w:hAnsi="open_sansregular"/>
          <w:iCs/>
          <w:color w:val="383D44"/>
          <w:sz w:val="21"/>
          <w:szCs w:val="21"/>
        </w:rPr>
      </w:pPr>
      <w:r>
        <w:rPr>
          <w:rFonts w:ascii="open_sansregular" w:hAnsi="open_sansregular"/>
          <w:iCs/>
          <w:color w:val="383D44"/>
          <w:sz w:val="21"/>
          <w:szCs w:val="21"/>
        </w:rPr>
        <w:t xml:space="preserve">                2-  Utilisez la liste de vérification quand vous finissez vote travail  pour tout vérifier l’orthographe, la </w:t>
      </w:r>
      <w:r w:rsidR="00335CEA">
        <w:rPr>
          <w:rFonts w:ascii="open_sansregular" w:hAnsi="open_sansregular"/>
          <w:iCs/>
          <w:color w:val="383D44"/>
          <w:sz w:val="21"/>
          <w:szCs w:val="21"/>
        </w:rPr>
        <w:tab/>
      </w:r>
      <w:r w:rsidR="00335CEA">
        <w:rPr>
          <w:rFonts w:ascii="open_sansregular" w:hAnsi="open_sansregular"/>
          <w:iCs/>
          <w:color w:val="383D44"/>
          <w:sz w:val="21"/>
          <w:szCs w:val="21"/>
        </w:rPr>
        <w:tab/>
      </w:r>
      <w:r>
        <w:rPr>
          <w:rFonts w:ascii="open_sansregular" w:hAnsi="open_sansregular"/>
          <w:iCs/>
          <w:color w:val="383D44"/>
          <w:sz w:val="21"/>
          <w:szCs w:val="21"/>
        </w:rPr>
        <w:t xml:space="preserve">conjugaison, </w:t>
      </w:r>
      <w:r w:rsidR="00335CEA">
        <w:rPr>
          <w:rFonts w:ascii="open_sansregular" w:hAnsi="open_sansregular"/>
          <w:iCs/>
          <w:color w:val="383D44"/>
          <w:sz w:val="21"/>
          <w:szCs w:val="21"/>
        </w:rPr>
        <w:t>l</w:t>
      </w:r>
      <w:r>
        <w:rPr>
          <w:rFonts w:ascii="open_sansregular" w:hAnsi="open_sansregular"/>
          <w:iCs/>
          <w:color w:val="383D44"/>
          <w:sz w:val="21"/>
          <w:szCs w:val="21"/>
        </w:rPr>
        <w:t>es accords, la ponctuation</w:t>
      </w:r>
      <w:proofErr w:type="gramStart"/>
      <w:r>
        <w:rPr>
          <w:rFonts w:ascii="open_sansregular" w:hAnsi="open_sansregular"/>
          <w:iCs/>
          <w:color w:val="383D44"/>
          <w:sz w:val="21"/>
          <w:szCs w:val="21"/>
        </w:rPr>
        <w:t>..</w:t>
      </w:r>
      <w:proofErr w:type="gramEnd"/>
      <w:r>
        <w:rPr>
          <w:rFonts w:ascii="open_sansregular" w:hAnsi="open_sansregular"/>
          <w:iCs/>
          <w:color w:val="383D44"/>
          <w:sz w:val="21"/>
          <w:szCs w:val="21"/>
        </w:rPr>
        <w:t xml:space="preserve">   </w:t>
      </w:r>
      <w:hyperlink r:id="rId5" w:history="1">
        <w:r w:rsidRPr="00070CE2">
          <w:rPr>
            <w:rStyle w:val="Hyperlink"/>
            <w:rFonts w:ascii="open_sansregular" w:hAnsi="open_sansregular"/>
            <w:iCs/>
            <w:sz w:val="21"/>
            <w:szCs w:val="21"/>
          </w:rPr>
          <w:t>https://www.ccdmd.qc.ca/fr/sra/</w:t>
        </w:r>
        <w:r w:rsidRPr="00070CE2">
          <w:rPr>
            <w:rStyle w:val="Hyperlink"/>
            <w:rFonts w:ascii="open_sansregular" w:hAnsi="open_sansregular"/>
            <w:b/>
            <w:iCs/>
            <w:sz w:val="21"/>
            <w:szCs w:val="21"/>
          </w:rPr>
          <w:t>Les</w:t>
        </w:r>
      </w:hyperlink>
    </w:p>
    <w:p w:rsidR="00335CEA" w:rsidRPr="004658C4" w:rsidRDefault="00335CEA" w:rsidP="00CE6008">
      <w:pPr>
        <w:pStyle w:val="NormalWeb"/>
        <w:spacing w:before="0" w:beforeAutospacing="0" w:line="338" w:lineRule="atLeast"/>
        <w:rPr>
          <w:rFonts w:ascii="open_sansregular" w:hAnsi="open_sansregular"/>
          <w:iCs/>
          <w:color w:val="383D44"/>
          <w:sz w:val="21"/>
          <w:szCs w:val="21"/>
        </w:rPr>
      </w:pPr>
      <w:r>
        <w:rPr>
          <w:rFonts w:ascii="open_sansregular" w:hAnsi="open_sansregular"/>
          <w:iCs/>
          <w:color w:val="383D44"/>
          <w:sz w:val="21"/>
          <w:szCs w:val="21"/>
        </w:rPr>
        <w:t xml:space="preserve">                 3- Vérifie</w:t>
      </w:r>
      <w:r w:rsidR="00B93924">
        <w:rPr>
          <w:rFonts w:ascii="open_sansregular" w:hAnsi="open_sansregular"/>
          <w:iCs/>
          <w:color w:val="383D44"/>
          <w:sz w:val="21"/>
          <w:szCs w:val="21"/>
        </w:rPr>
        <w:t xml:space="preserve">z </w:t>
      </w:r>
      <w:r>
        <w:rPr>
          <w:rFonts w:ascii="open_sansregular" w:hAnsi="open_sansregular"/>
          <w:iCs/>
          <w:color w:val="383D44"/>
          <w:sz w:val="21"/>
          <w:szCs w:val="21"/>
        </w:rPr>
        <w:t xml:space="preserve"> bien votre ponctuation en vous aidant  de ce lien                  </w:t>
      </w:r>
      <w:r>
        <w:rPr>
          <w:rFonts w:ascii="open_sansregular" w:hAnsi="open_sansregular"/>
          <w:iCs/>
          <w:color w:val="383D44"/>
          <w:sz w:val="21"/>
          <w:szCs w:val="21"/>
        </w:rPr>
        <w:tab/>
      </w:r>
      <w:r>
        <w:rPr>
          <w:rFonts w:ascii="open_sansregular" w:hAnsi="open_sansregular"/>
          <w:iCs/>
          <w:color w:val="383D44"/>
          <w:sz w:val="21"/>
          <w:szCs w:val="21"/>
        </w:rPr>
        <w:tab/>
      </w:r>
      <w:r>
        <w:rPr>
          <w:rFonts w:ascii="open_sansregular" w:hAnsi="open_sansregular"/>
          <w:iCs/>
          <w:color w:val="383D44"/>
          <w:sz w:val="21"/>
          <w:szCs w:val="21"/>
        </w:rPr>
        <w:tab/>
      </w:r>
      <w:r>
        <w:rPr>
          <w:rFonts w:ascii="open_sansregular" w:hAnsi="open_sansregular"/>
          <w:iCs/>
          <w:color w:val="383D44"/>
          <w:sz w:val="21"/>
          <w:szCs w:val="21"/>
        </w:rPr>
        <w:tab/>
        <w:t xml:space="preserve"> </w:t>
      </w:r>
      <w:r>
        <w:rPr>
          <w:rFonts w:ascii="open_sansregular" w:hAnsi="open_sansregular"/>
          <w:iCs/>
          <w:color w:val="383D44"/>
          <w:sz w:val="21"/>
          <w:szCs w:val="21"/>
        </w:rPr>
        <w:tab/>
      </w:r>
      <w:r>
        <w:rPr>
          <w:rFonts w:ascii="open_sansregular" w:hAnsi="open_sansregular"/>
          <w:iCs/>
          <w:color w:val="383D44"/>
          <w:sz w:val="21"/>
          <w:szCs w:val="21"/>
        </w:rPr>
        <w:tab/>
      </w:r>
      <w:hyperlink r:id="rId6" w:history="1">
        <w:r w:rsidRPr="00070CE2">
          <w:rPr>
            <w:rStyle w:val="Hyperlink"/>
            <w:rFonts w:ascii="open_sansregular" w:hAnsi="open_sansregular"/>
            <w:iCs/>
            <w:sz w:val="21"/>
            <w:szCs w:val="21"/>
          </w:rPr>
          <w:t>https://mourady.helou.ca/images/cours_FRS1504/Signes_Ponctuation.pdf</w:t>
        </w:r>
      </w:hyperlink>
    </w:p>
    <w:p w:rsidR="00CE6008" w:rsidRPr="00621775" w:rsidRDefault="00CE6008" w:rsidP="00CE6008">
      <w:pPr>
        <w:pStyle w:val="NormalWeb"/>
        <w:spacing w:before="0" w:beforeAutospacing="0" w:line="338" w:lineRule="atLeast"/>
        <w:rPr>
          <w:rFonts w:ascii="open_sansregular" w:hAnsi="open_sansregular"/>
          <w:b/>
          <w:iCs/>
          <w:color w:val="383D44"/>
          <w:sz w:val="21"/>
          <w:szCs w:val="21"/>
        </w:rPr>
      </w:pPr>
      <w:r w:rsidRPr="00621775">
        <w:rPr>
          <w:rFonts w:ascii="open_sansregular" w:hAnsi="open_sansregular"/>
          <w:b/>
          <w:iCs/>
          <w:color w:val="383D44"/>
          <w:sz w:val="21"/>
          <w:szCs w:val="21"/>
        </w:rPr>
        <w:t xml:space="preserve"> </w:t>
      </w:r>
      <w:r w:rsidR="00335CEA">
        <w:rPr>
          <w:rFonts w:ascii="open_sansregular" w:hAnsi="open_sansregular"/>
          <w:b/>
          <w:iCs/>
          <w:color w:val="383D44"/>
          <w:sz w:val="21"/>
          <w:szCs w:val="21"/>
        </w:rPr>
        <w:t xml:space="preserve">Sujet </w:t>
      </w:r>
      <w:proofErr w:type="gramStart"/>
      <w:r w:rsidR="00FA48A5">
        <w:rPr>
          <w:rFonts w:ascii="open_sansregular" w:hAnsi="open_sansregular"/>
          <w:b/>
          <w:iCs/>
          <w:color w:val="383D44"/>
          <w:sz w:val="21"/>
          <w:szCs w:val="21"/>
        </w:rPr>
        <w:t>1</w:t>
      </w:r>
      <w:r w:rsidR="00B9392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 :</w:t>
      </w:r>
      <w:proofErr w:type="gramEnd"/>
      <w:r w:rsidR="00B93924">
        <w:rPr>
          <w:rFonts w:ascii="open_sansregular" w:hAnsi="open_sansregular"/>
          <w:b/>
          <w:iCs/>
          <w:color w:val="383D44"/>
          <w:sz w:val="21"/>
          <w:szCs w:val="21"/>
        </w:rPr>
        <w:t xml:space="preserve"> les m</w:t>
      </w:r>
      <w:r w:rsidRPr="00621775">
        <w:rPr>
          <w:rFonts w:ascii="open_sansregular" w:hAnsi="open_sansregular"/>
          <w:b/>
          <w:iCs/>
          <w:color w:val="383D44"/>
          <w:sz w:val="21"/>
          <w:szCs w:val="21"/>
        </w:rPr>
        <w:t xml:space="preserve">illéniaux </w:t>
      </w:r>
    </w:p>
    <w:p w:rsidR="00CE6008" w:rsidRPr="00621775" w:rsidRDefault="00CE6008" w:rsidP="00CE6008">
      <w:pPr>
        <w:pStyle w:val="NormalWeb"/>
        <w:spacing w:before="0" w:beforeAutospacing="0" w:line="338" w:lineRule="atLeast"/>
        <w:rPr>
          <w:rFonts w:ascii="open_sansregular" w:hAnsi="open_sansregular"/>
          <w:b/>
          <w:iCs/>
          <w:color w:val="383D44"/>
          <w:sz w:val="21"/>
          <w:szCs w:val="21"/>
        </w:rPr>
      </w:pPr>
      <w:r w:rsidRPr="00621775">
        <w:rPr>
          <w:rFonts w:ascii="open_sansregular" w:hAnsi="open_sansregular"/>
          <w:b/>
          <w:iCs/>
          <w:color w:val="383D44"/>
          <w:sz w:val="21"/>
          <w:szCs w:val="21"/>
        </w:rPr>
        <w:t xml:space="preserve">Avez-vous déjà entendu parler de la « génération Y » ou des « milléniaux » ? </w:t>
      </w:r>
    </w:p>
    <w:p w:rsidR="00CE6008" w:rsidRDefault="00CE6008" w:rsidP="00CE6008">
      <w:pPr>
        <w:rPr>
          <w:lang w:val="fr-CA"/>
        </w:rPr>
      </w:pPr>
      <w:proofErr w:type="spellStart"/>
      <w:r>
        <w:rPr>
          <w:lang w:val="fr-CA"/>
        </w:rPr>
        <w:t>Caratéristiques</w:t>
      </w:r>
      <w:proofErr w:type="spellEnd"/>
      <w:r>
        <w:rPr>
          <w:lang w:val="fr-CA"/>
        </w:rPr>
        <w:t xml:space="preserve"> de la Génération Y </w:t>
      </w:r>
    </w:p>
    <w:p w:rsidR="00CE6008" w:rsidRDefault="005D6BDD" w:rsidP="00CE6008">
      <w:pPr>
        <w:rPr>
          <w:lang w:val="fr-CA"/>
        </w:rPr>
      </w:pPr>
      <w:hyperlink r:id="rId7" w:history="1">
        <w:r w:rsidR="00CE6008" w:rsidRPr="0039138B">
          <w:rPr>
            <w:rStyle w:val="Hyperlink"/>
            <w:lang w:val="fr-CA"/>
          </w:rPr>
          <w:t>https://www.limeblogue.ca/mode-de-vie/milleniaux-les-caracteristiques-qui-les-definissent/</w:t>
        </w:r>
      </w:hyperlink>
      <w:r w:rsidR="00CE6008">
        <w:rPr>
          <w:lang w:val="fr-CA"/>
        </w:rPr>
        <w:t xml:space="preserve"> </w:t>
      </w:r>
    </w:p>
    <w:p w:rsidR="00CE6008" w:rsidRDefault="005D6BDD" w:rsidP="00CE6008">
      <w:pPr>
        <w:rPr>
          <w:lang w:val="fr-CA"/>
        </w:rPr>
      </w:pPr>
      <w:hyperlink r:id="rId8" w:history="1">
        <w:r w:rsidR="00CE6008" w:rsidRPr="0039138B">
          <w:rPr>
            <w:rStyle w:val="Hyperlink"/>
            <w:lang w:val="fr-CA"/>
          </w:rPr>
          <w:t>https://www.lesoleil.com/affaires/le-travail-et-nous/ladn-des-generations-y-et-z-f03d4d49e7003a374c38fa8869d09e6e</w:t>
        </w:r>
      </w:hyperlink>
      <w:r w:rsidR="00CE6008">
        <w:rPr>
          <w:lang w:val="fr-CA"/>
        </w:rPr>
        <w:t xml:space="preserve"> </w:t>
      </w:r>
    </w:p>
    <w:p w:rsidR="00CE6008" w:rsidRDefault="00CE6008" w:rsidP="00CE6008">
      <w:pPr>
        <w:rPr>
          <w:lang w:val="fr-CA"/>
        </w:rPr>
      </w:pPr>
      <w:r>
        <w:rPr>
          <w:lang w:val="fr-CA"/>
        </w:rPr>
        <w:t>Comment attirer et conserver les talents de la  génération Y</w:t>
      </w:r>
      <w:r w:rsidR="00FA48A5">
        <w:rPr>
          <w:lang w:val="fr-CA"/>
        </w:rPr>
        <w:t xml:space="preserve"> ?</w:t>
      </w:r>
    </w:p>
    <w:p w:rsidR="00CE6008" w:rsidRDefault="005D6BDD" w:rsidP="00CE6008">
      <w:pPr>
        <w:tabs>
          <w:tab w:val="left" w:pos="3372"/>
        </w:tabs>
        <w:rPr>
          <w:lang w:val="fr-CA"/>
        </w:rPr>
      </w:pPr>
      <w:hyperlink r:id="rId9" w:history="1">
        <w:r w:rsidR="00CE6008" w:rsidRPr="0039138B">
          <w:rPr>
            <w:rStyle w:val="Hyperlink"/>
            <w:lang w:val="fr-CA"/>
          </w:rPr>
          <w:t>https://inacre.ca/comment-attirer-et-conserver-les-talents-de-la-generation-y/</w:t>
        </w:r>
      </w:hyperlink>
    </w:p>
    <w:p w:rsidR="00CE6008" w:rsidRDefault="00CE6008" w:rsidP="00CE6008">
      <w:pPr>
        <w:tabs>
          <w:tab w:val="left" w:pos="3372"/>
        </w:tabs>
        <w:rPr>
          <w:lang w:val="fr-CA"/>
        </w:rPr>
      </w:pPr>
    </w:p>
    <w:p w:rsidR="00CE6008" w:rsidRDefault="00B93924" w:rsidP="00CE6008">
      <w:pPr>
        <w:tabs>
          <w:tab w:val="left" w:pos="3372"/>
        </w:tabs>
        <w:rPr>
          <w:lang w:val="fr-CA"/>
        </w:rPr>
      </w:pPr>
      <w:r>
        <w:rPr>
          <w:lang w:val="fr-CA"/>
        </w:rPr>
        <w:t xml:space="preserve">Sujet </w:t>
      </w:r>
      <w:r w:rsidR="00FA48A5">
        <w:rPr>
          <w:lang w:val="fr-CA"/>
        </w:rPr>
        <w:t>2</w:t>
      </w:r>
      <w:r>
        <w:rPr>
          <w:lang w:val="fr-CA"/>
        </w:rPr>
        <w:t xml:space="preserve"> : </w:t>
      </w:r>
      <w:r w:rsidR="00CE6008">
        <w:rPr>
          <w:lang w:val="fr-CA"/>
        </w:rPr>
        <w:t xml:space="preserve">Le cannabis </w:t>
      </w:r>
    </w:p>
    <w:p w:rsidR="00CE6008" w:rsidRDefault="00CE6008" w:rsidP="00CE6008">
      <w:pPr>
        <w:rPr>
          <w:lang w:val="fr-CA"/>
        </w:rPr>
      </w:pPr>
      <w:r>
        <w:rPr>
          <w:lang w:val="fr-CA"/>
        </w:rPr>
        <w:t xml:space="preserve">Que pourriez-vous nous dire sur le cannabis et ses impacts </w:t>
      </w:r>
      <w:r w:rsidRPr="00FA48A5">
        <w:rPr>
          <w:color w:val="FF0000"/>
          <w:lang w:val="fr-CA"/>
        </w:rPr>
        <w:t>sur la santé mentale et physique</w:t>
      </w:r>
      <w:r>
        <w:rPr>
          <w:lang w:val="fr-CA"/>
        </w:rPr>
        <w:t>?</w:t>
      </w:r>
    </w:p>
    <w:p w:rsidR="00CE6008" w:rsidRDefault="005D6BDD" w:rsidP="00CE6008">
      <w:pPr>
        <w:rPr>
          <w:lang w:val="fr-CA"/>
        </w:rPr>
      </w:pPr>
      <w:hyperlink r:id="rId10" w:history="1">
        <w:r w:rsidR="00CE6008" w:rsidRPr="0039138B">
          <w:rPr>
            <w:rStyle w:val="Hyperlink"/>
            <w:lang w:val="fr-CA"/>
          </w:rPr>
          <w:t>https://www.canada.ca/fr/services/sante/campagnes/cannabis/effets-sante.html?utm_source=google&amp;utm_medium=cpc_fr&amp;utm_content=health_1&amp;utm_campaign=cannabis-18</w:t>
        </w:r>
      </w:hyperlink>
      <w:r w:rsidR="00CE6008">
        <w:rPr>
          <w:lang w:val="fr-CA"/>
        </w:rPr>
        <w:t xml:space="preserve"> </w:t>
      </w:r>
    </w:p>
    <w:p w:rsidR="003021D9" w:rsidRDefault="005D6BDD" w:rsidP="00CE6008">
      <w:pPr>
        <w:rPr>
          <w:rStyle w:val="Hyperlink"/>
          <w:lang w:val="fr-CA"/>
        </w:rPr>
      </w:pPr>
      <w:hyperlink r:id="rId11" w:history="1">
        <w:r w:rsidR="00CE6008" w:rsidRPr="0039138B">
          <w:rPr>
            <w:rStyle w:val="Hyperlink"/>
            <w:lang w:val="fr-CA"/>
          </w:rPr>
          <w:t>https://encadrementcannabis.gouv.qc.ca/le-cannabis/consequences-negatives-possibles-sur-la-sante-de-la-consommation-reguliere-de-cannabis/</w:t>
        </w:r>
      </w:hyperlink>
    </w:p>
    <w:p w:rsidR="00C50647" w:rsidRDefault="00C50647" w:rsidP="00CE6008">
      <w:pPr>
        <w:rPr>
          <w:rStyle w:val="Hyperlink"/>
          <w:color w:val="auto"/>
          <w:u w:val="none"/>
          <w:lang w:val="fr-CA"/>
        </w:rPr>
      </w:pPr>
    </w:p>
    <w:p w:rsidR="0055559E" w:rsidRPr="00C50647" w:rsidRDefault="00FA48A5" w:rsidP="00CE6008">
      <w:pPr>
        <w:rPr>
          <w:rStyle w:val="Hyperlink"/>
          <w:color w:val="auto"/>
          <w:u w:val="none"/>
          <w:lang w:val="fr-CA"/>
        </w:rPr>
      </w:pPr>
      <w:r>
        <w:rPr>
          <w:rStyle w:val="Hyperlink"/>
          <w:color w:val="auto"/>
          <w:u w:val="none"/>
          <w:lang w:val="fr-CA"/>
        </w:rPr>
        <w:t xml:space="preserve">Sujet 3 : </w:t>
      </w:r>
      <w:r w:rsidR="00C50647" w:rsidRPr="00C50647">
        <w:rPr>
          <w:rStyle w:val="Hyperlink"/>
          <w:color w:val="auto"/>
          <w:u w:val="none"/>
          <w:lang w:val="fr-CA"/>
        </w:rPr>
        <w:t xml:space="preserve">Le commerce équitable </w:t>
      </w:r>
    </w:p>
    <w:p w:rsidR="00C50647" w:rsidRDefault="00C50647" w:rsidP="00C50647">
      <w:pPr>
        <w:rPr>
          <w:rFonts w:eastAsia="Times New Roman"/>
          <w:bCs/>
          <w:u w:val="single"/>
          <w:lang w:val="fr-CA" w:eastAsia="fr-CA"/>
        </w:rPr>
      </w:pPr>
      <w:r w:rsidRPr="00C50647">
        <w:rPr>
          <w:rFonts w:ascii="Arial" w:hAnsi="Arial" w:cs="Arial"/>
          <w:color w:val="464646"/>
          <w:sz w:val="22"/>
          <w:szCs w:val="22"/>
          <w:shd w:val="clear" w:color="auto" w:fill="FFFFFF"/>
          <w:lang w:val="fr-CA"/>
        </w:rPr>
        <w:t>De</w:t>
      </w:r>
      <w:r w:rsidRPr="00C50647">
        <w:rPr>
          <w:rFonts w:ascii="Arial" w:hAnsi="Arial" w:cs="Arial"/>
          <w:color w:val="464646"/>
          <w:sz w:val="22"/>
          <w:szCs w:val="22"/>
          <w:shd w:val="clear" w:color="auto" w:fill="FFFFFF"/>
          <w:lang w:val="fr-CA"/>
        </w:rPr>
        <w:t xml:space="preserve"> quelle façon le commerce équitable permet-il d'améliorer le sort des paysans du Sud</w:t>
      </w:r>
      <w:r w:rsidR="00FA48A5">
        <w:rPr>
          <w:rFonts w:ascii="Arial" w:hAnsi="Arial" w:cs="Arial"/>
          <w:color w:val="464646"/>
          <w:sz w:val="22"/>
          <w:szCs w:val="22"/>
          <w:shd w:val="clear" w:color="auto" w:fill="FFFFFF"/>
          <w:lang w:val="fr-CA"/>
        </w:rPr>
        <w:t xml:space="preserve">?  </w:t>
      </w:r>
      <w:hyperlink r:id="rId12" w:history="1">
        <w:r w:rsidRPr="00070CE2">
          <w:rPr>
            <w:rStyle w:val="Hyperlink"/>
            <w:rFonts w:eastAsia="Times New Roman"/>
            <w:bCs/>
            <w:lang w:val="fr-CA" w:eastAsia="fr-CA"/>
          </w:rPr>
          <w:t>http://www.economiesolidaire.com/commerce-equitable/</w:t>
        </w:r>
      </w:hyperlink>
    </w:p>
    <w:p w:rsidR="0055559E" w:rsidRPr="005B3948" w:rsidRDefault="00C50647" w:rsidP="00CE6008">
      <w:pPr>
        <w:rPr>
          <w:rStyle w:val="Hyperlink"/>
          <w:rFonts w:eastAsia="Times New Roman"/>
          <w:bCs/>
          <w:color w:val="auto"/>
          <w:lang w:val="fr-CA" w:eastAsia="fr-CA"/>
        </w:rPr>
      </w:pPr>
      <w:hyperlink r:id="rId13" w:history="1">
        <w:r w:rsidRPr="00070CE2">
          <w:rPr>
            <w:rStyle w:val="Hyperlink"/>
            <w:rFonts w:eastAsia="Times New Roman"/>
            <w:bCs/>
            <w:lang w:val="fr-CA" w:eastAsia="fr-CA"/>
          </w:rPr>
          <w:t>http://videos.doctissimo.fr/nutrition/famille-aliments/business-commerce-equitable.html</w:t>
        </w:r>
      </w:hyperlink>
    </w:p>
    <w:p w:rsidR="0055559E" w:rsidRPr="0055559E" w:rsidRDefault="0055559E" w:rsidP="0055559E">
      <w:pPr>
        <w:spacing w:after="0"/>
        <w:contextualSpacing/>
        <w:jc w:val="center"/>
        <w:rPr>
          <w:sz w:val="28"/>
          <w:szCs w:val="28"/>
          <w:lang w:val="fr-CA"/>
        </w:rPr>
      </w:pPr>
      <w:r w:rsidRPr="0055559E">
        <w:rPr>
          <w:rFonts w:ascii="Trebuchet MS" w:hAnsi="Trebuchet MS"/>
          <w:b/>
          <w:i/>
          <w:smallCaps/>
          <w:sz w:val="32"/>
          <w:szCs w:val="28"/>
          <w:lang w:val="fr-CA"/>
        </w:rPr>
        <w:lastRenderedPageBreak/>
        <w:t>Plan informatif</w:t>
      </w:r>
    </w:p>
    <w:p w:rsidR="0055559E" w:rsidRPr="0055559E" w:rsidRDefault="0055559E" w:rsidP="0055559E">
      <w:pPr>
        <w:spacing w:after="0" w:line="360" w:lineRule="auto"/>
        <w:contextualSpacing/>
        <w:jc w:val="center"/>
        <w:rPr>
          <w:rFonts w:ascii="Trebuchet MS" w:hAnsi="Trebuchet MS"/>
          <w:b/>
          <w:lang w:val="fr-CA"/>
        </w:rPr>
      </w:pPr>
    </w:p>
    <w:p w:rsidR="0055559E" w:rsidRPr="0055559E" w:rsidRDefault="0055559E" w:rsidP="0055559E">
      <w:pPr>
        <w:spacing w:after="0" w:line="360" w:lineRule="auto"/>
        <w:contextualSpacing/>
        <w:jc w:val="center"/>
        <w:rPr>
          <w:rFonts w:ascii="Trebuchet MS" w:hAnsi="Trebuchet MS"/>
          <w:b/>
          <w:lang w:val="fr-CA"/>
        </w:rPr>
      </w:pPr>
      <w:r w:rsidRPr="0055559E">
        <w:rPr>
          <w:rFonts w:ascii="Trebuchet MS" w:hAnsi="Trebuchet MS"/>
          <w:b/>
          <w:lang w:val="fr-CA"/>
        </w:rPr>
        <w:t>Introduction</w:t>
      </w:r>
    </w:p>
    <w:p w:rsidR="0055559E" w:rsidRPr="0055559E" w:rsidRDefault="0055559E" w:rsidP="0055559E">
      <w:pPr>
        <w:spacing w:after="0" w:line="360" w:lineRule="auto"/>
        <w:contextualSpacing/>
        <w:jc w:val="center"/>
        <w:rPr>
          <w:rFonts w:ascii="Trebuchet MS" w:hAnsi="Trebuchet MS"/>
          <w:b/>
          <w:lang w:val="fr-CA"/>
        </w:rPr>
      </w:pPr>
    </w:p>
    <w:p w:rsidR="0055559E" w:rsidRPr="0055559E" w:rsidRDefault="0055559E" w:rsidP="0055559E">
      <w:pPr>
        <w:spacing w:line="360" w:lineRule="auto"/>
        <w:rPr>
          <w:lang w:val="fr-CA"/>
        </w:rPr>
      </w:pPr>
      <w:r w:rsidRPr="0055559E">
        <w:rPr>
          <w:lang w:val="fr-CA"/>
        </w:rPr>
        <w:t xml:space="preserve">Sujet amené : </w:t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</w:p>
    <w:p w:rsidR="0055559E" w:rsidRPr="0055559E" w:rsidRDefault="0055559E" w:rsidP="0055559E">
      <w:pPr>
        <w:spacing w:line="360" w:lineRule="auto"/>
        <w:rPr>
          <w:lang w:val="fr-CA"/>
        </w:rPr>
      </w:pPr>
      <w:r w:rsidRPr="0055559E">
        <w:rPr>
          <w:lang w:val="fr-CA"/>
        </w:rPr>
        <w:t xml:space="preserve">Sujet posé : </w:t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</w:p>
    <w:p w:rsidR="0055559E" w:rsidRPr="0055559E" w:rsidRDefault="0055559E" w:rsidP="0055559E">
      <w:pPr>
        <w:spacing w:line="360" w:lineRule="auto"/>
        <w:rPr>
          <w:lang w:val="fr-CA"/>
        </w:rPr>
      </w:pPr>
      <w:r w:rsidRPr="0055559E">
        <w:rPr>
          <w:lang w:val="fr-CA"/>
        </w:rPr>
        <w:t xml:space="preserve">Sujet divisé (facultatif) : </w:t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</w:p>
    <w:p w:rsidR="0055559E" w:rsidRPr="0055559E" w:rsidRDefault="0055559E" w:rsidP="0055559E">
      <w:pPr>
        <w:jc w:val="center"/>
        <w:rPr>
          <w:rFonts w:ascii="Trebuchet MS" w:hAnsi="Trebuchet MS"/>
          <w:b/>
          <w:lang w:val="fr-CA"/>
        </w:rPr>
      </w:pPr>
      <w:r w:rsidRPr="0055559E">
        <w:rPr>
          <w:rFonts w:ascii="Trebuchet MS" w:hAnsi="Trebuchet MS"/>
          <w:b/>
          <w:lang w:val="fr-CA"/>
        </w:rPr>
        <w:t>Développement</w:t>
      </w:r>
    </w:p>
    <w:p w:rsidR="0055559E" w:rsidRPr="0055559E" w:rsidRDefault="0055559E" w:rsidP="0055559E">
      <w:pPr>
        <w:rPr>
          <w:rFonts w:ascii="Trebuchet MS" w:hAnsi="Trebuchet MS"/>
          <w:b/>
          <w:lang w:val="fr-CA"/>
        </w:rPr>
      </w:pPr>
    </w:p>
    <w:p w:rsidR="0055559E" w:rsidRPr="0055559E" w:rsidRDefault="0055559E" w:rsidP="0055559E">
      <w:pPr>
        <w:spacing w:line="360" w:lineRule="auto"/>
        <w:rPr>
          <w:b/>
          <w:lang w:val="fr-CA"/>
        </w:rPr>
      </w:pPr>
      <w:r w:rsidRPr="0055559E">
        <w:rPr>
          <w:b/>
          <w:lang w:val="fr-CA"/>
        </w:rPr>
        <w:t>Aspect 1 </w:t>
      </w:r>
      <w:proofErr w:type="gramStart"/>
      <w:r w:rsidRPr="0055559E">
        <w:rPr>
          <w:b/>
          <w:lang w:val="fr-CA"/>
        </w:rPr>
        <w:t>:  (</w:t>
      </w:r>
      <w:proofErr w:type="gramEnd"/>
      <w:r w:rsidRPr="0055559E">
        <w:rPr>
          <w:b/>
          <w:lang w:val="fr-CA"/>
        </w:rPr>
        <w:t xml:space="preserve"> intertitre)</w:t>
      </w:r>
      <w:r w:rsidRPr="0055559E">
        <w:rPr>
          <w:b/>
          <w:u w:val="single"/>
          <w:lang w:val="fr-CA"/>
        </w:rPr>
        <w:tab/>
      </w:r>
      <w:r w:rsidRPr="0055559E">
        <w:rPr>
          <w:b/>
          <w:u w:val="single"/>
          <w:lang w:val="fr-CA"/>
        </w:rPr>
        <w:tab/>
      </w:r>
      <w:r w:rsidRPr="0055559E">
        <w:rPr>
          <w:b/>
          <w:u w:val="single"/>
          <w:lang w:val="fr-CA"/>
        </w:rPr>
        <w:tab/>
      </w:r>
      <w:r w:rsidRPr="0055559E">
        <w:rPr>
          <w:b/>
          <w:u w:val="single"/>
          <w:lang w:val="fr-CA"/>
        </w:rPr>
        <w:tab/>
      </w:r>
    </w:p>
    <w:p w:rsidR="0055559E" w:rsidRPr="0055559E" w:rsidRDefault="0055559E" w:rsidP="0055559E">
      <w:pPr>
        <w:spacing w:line="360" w:lineRule="auto"/>
        <w:rPr>
          <w:u w:val="single"/>
          <w:lang w:val="fr-CA"/>
        </w:rPr>
      </w:pPr>
      <w:r w:rsidRPr="0055559E">
        <w:rPr>
          <w:lang w:val="fr-CA"/>
        </w:rPr>
        <w:t xml:space="preserve">IP : </w:t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</w:p>
    <w:p w:rsidR="0055559E" w:rsidRPr="0055559E" w:rsidRDefault="0055559E" w:rsidP="0055559E">
      <w:pPr>
        <w:spacing w:line="360" w:lineRule="auto"/>
        <w:rPr>
          <w:u w:val="single"/>
          <w:lang w:val="fr-CA"/>
        </w:rPr>
      </w:pPr>
      <w:r w:rsidRPr="0055559E">
        <w:rPr>
          <w:lang w:val="fr-CA"/>
        </w:rPr>
        <w:t xml:space="preserve">IS : </w:t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</w:p>
    <w:p w:rsidR="0055559E" w:rsidRPr="00C50647" w:rsidRDefault="0055559E" w:rsidP="0055559E">
      <w:pPr>
        <w:spacing w:line="360" w:lineRule="auto"/>
        <w:rPr>
          <w:u w:val="single"/>
          <w:lang w:val="fr-CA"/>
        </w:rPr>
      </w:pPr>
      <w:r w:rsidRPr="00C50647">
        <w:rPr>
          <w:b/>
          <w:lang w:val="fr-CA"/>
        </w:rPr>
        <w:t>Aspect 2</w:t>
      </w:r>
      <w:r w:rsidRPr="00C50647">
        <w:rPr>
          <w:lang w:val="fr-CA"/>
        </w:rPr>
        <w:t xml:space="preserve"> : </w:t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</w:p>
    <w:p w:rsidR="0055559E" w:rsidRPr="00C50647" w:rsidRDefault="0055559E" w:rsidP="0055559E">
      <w:pPr>
        <w:spacing w:line="360" w:lineRule="auto"/>
        <w:rPr>
          <w:u w:val="single"/>
          <w:lang w:val="fr-CA"/>
        </w:rPr>
      </w:pPr>
      <w:r w:rsidRPr="00C50647">
        <w:rPr>
          <w:lang w:val="fr-CA"/>
        </w:rPr>
        <w:t xml:space="preserve">IP : </w:t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</w:p>
    <w:p w:rsidR="0055559E" w:rsidRPr="00C50647" w:rsidRDefault="0055559E" w:rsidP="0055559E">
      <w:pPr>
        <w:spacing w:line="360" w:lineRule="auto"/>
        <w:rPr>
          <w:u w:val="single"/>
          <w:lang w:val="fr-CA"/>
        </w:rPr>
      </w:pPr>
      <w:r w:rsidRPr="00C50647">
        <w:rPr>
          <w:lang w:val="fr-CA"/>
        </w:rPr>
        <w:t xml:space="preserve">IS : </w:t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  <w:r w:rsidRPr="00C50647">
        <w:rPr>
          <w:u w:val="single"/>
          <w:lang w:val="fr-CA"/>
        </w:rPr>
        <w:tab/>
      </w:r>
    </w:p>
    <w:p w:rsidR="0055559E" w:rsidRPr="0055559E" w:rsidRDefault="0055559E" w:rsidP="0055559E">
      <w:pPr>
        <w:jc w:val="center"/>
        <w:rPr>
          <w:rFonts w:ascii="Trebuchet MS" w:hAnsi="Trebuchet MS"/>
          <w:b/>
          <w:lang w:val="fr-CA"/>
        </w:rPr>
      </w:pPr>
    </w:p>
    <w:p w:rsidR="0055559E" w:rsidRPr="0055559E" w:rsidRDefault="0055559E" w:rsidP="0055559E">
      <w:pPr>
        <w:jc w:val="center"/>
        <w:rPr>
          <w:rFonts w:ascii="Trebuchet MS" w:hAnsi="Trebuchet MS"/>
          <w:b/>
          <w:lang w:val="fr-CA"/>
        </w:rPr>
      </w:pPr>
      <w:r w:rsidRPr="0055559E">
        <w:rPr>
          <w:rFonts w:ascii="Trebuchet MS" w:hAnsi="Trebuchet MS"/>
          <w:b/>
          <w:lang w:val="fr-CA"/>
        </w:rPr>
        <w:t>Conclusion</w:t>
      </w:r>
    </w:p>
    <w:p w:rsidR="0055559E" w:rsidRPr="0055559E" w:rsidRDefault="0055559E" w:rsidP="0055559E">
      <w:pPr>
        <w:jc w:val="center"/>
        <w:rPr>
          <w:rFonts w:ascii="Trebuchet MS" w:hAnsi="Trebuchet MS"/>
          <w:b/>
          <w:lang w:val="fr-CA"/>
        </w:rPr>
      </w:pPr>
    </w:p>
    <w:p w:rsidR="0055559E" w:rsidRPr="0055559E" w:rsidRDefault="0055559E" w:rsidP="0055559E">
      <w:pPr>
        <w:spacing w:line="360" w:lineRule="auto"/>
        <w:rPr>
          <w:lang w:val="fr-CA"/>
        </w:rPr>
      </w:pPr>
      <w:r w:rsidRPr="0055559E">
        <w:rPr>
          <w:lang w:val="fr-CA"/>
        </w:rPr>
        <w:t xml:space="preserve">Rappel (ou synthèse) : </w:t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  <w:r w:rsidRPr="0055559E">
        <w:rPr>
          <w:u w:val="single"/>
          <w:lang w:val="fr-CA"/>
        </w:rPr>
        <w:tab/>
      </w:r>
    </w:p>
    <w:p w:rsidR="00FA48A5" w:rsidRDefault="00FA48A5" w:rsidP="00FA48A5">
      <w:pPr>
        <w:tabs>
          <w:tab w:val="left" w:pos="1296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A48A5" w:rsidRDefault="00FA48A5" w:rsidP="00FA48A5">
      <w:pPr>
        <w:tabs>
          <w:tab w:val="left" w:pos="1296"/>
        </w:tabs>
        <w:rPr>
          <w:u w:val="single"/>
        </w:rPr>
      </w:pPr>
      <w:r>
        <w:rPr>
          <w:u w:val="single"/>
        </w:rPr>
        <w:tab/>
        <w:t>____________________________________________________________________________</w:t>
      </w:r>
    </w:p>
    <w:p w:rsidR="00FA48A5" w:rsidRPr="0055559E" w:rsidRDefault="00FA48A5" w:rsidP="00FA48A5">
      <w:pPr>
        <w:tabs>
          <w:tab w:val="left" w:pos="1296"/>
        </w:tabs>
        <w:rPr>
          <w:rStyle w:val="Hyperlink"/>
          <w:color w:val="auto"/>
        </w:rPr>
      </w:pPr>
      <w:r>
        <w:rPr>
          <w:u w:val="single"/>
        </w:rPr>
        <w:t>______________________________________________________________________________________</w:t>
      </w:r>
    </w:p>
    <w:p w:rsidR="0055559E" w:rsidRPr="0055559E" w:rsidRDefault="0055559E" w:rsidP="0055559E">
      <w:pPr>
        <w:spacing w:line="360" w:lineRule="auto"/>
        <w:rPr>
          <w:lang w:val="fr-CA"/>
        </w:rPr>
      </w:pPr>
    </w:p>
    <w:p w:rsidR="0055559E" w:rsidRDefault="0055559E" w:rsidP="0055559E">
      <w:pPr>
        <w:tabs>
          <w:tab w:val="left" w:pos="1296"/>
        </w:tabs>
        <w:rPr>
          <w:u w:val="single"/>
        </w:rPr>
      </w:pPr>
      <w:proofErr w:type="spellStart"/>
      <w:proofErr w:type="gramStart"/>
      <w:r>
        <w:t>Ouverture</w:t>
      </w:r>
      <w:proofErr w:type="spellEnd"/>
      <w:r>
        <w:t> :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5559E" w:rsidRDefault="0055559E" w:rsidP="0055559E">
      <w:pPr>
        <w:tabs>
          <w:tab w:val="left" w:pos="1296"/>
        </w:tabs>
        <w:rPr>
          <w:u w:val="single"/>
        </w:rPr>
      </w:pPr>
      <w:r>
        <w:rPr>
          <w:u w:val="single"/>
        </w:rPr>
        <w:tab/>
        <w:t>____________________________________________________________________________</w:t>
      </w:r>
    </w:p>
    <w:p w:rsidR="0055559E" w:rsidRPr="00FA48A5" w:rsidRDefault="0055559E" w:rsidP="00FA48A5">
      <w:pPr>
        <w:tabs>
          <w:tab w:val="left" w:pos="1296"/>
        </w:tabs>
        <w:rPr>
          <w:u w:val="single"/>
        </w:rPr>
      </w:pPr>
      <w:r>
        <w:rPr>
          <w:u w:val="single"/>
        </w:rPr>
        <w:t>______________________________________________________________________________________</w:t>
      </w:r>
    </w:p>
    <w:sectPr w:rsidR="0055559E" w:rsidRPr="00FA48A5" w:rsidSect="00FA48A5">
      <w:pgSz w:w="12240" w:h="15840"/>
      <w:pgMar w:top="510" w:right="567" w:bottom="454" w:left="102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D6"/>
    <w:rsid w:val="003021D9"/>
    <w:rsid w:val="00335CEA"/>
    <w:rsid w:val="004658C4"/>
    <w:rsid w:val="0047326A"/>
    <w:rsid w:val="0055559E"/>
    <w:rsid w:val="005B3948"/>
    <w:rsid w:val="005D6BDD"/>
    <w:rsid w:val="00856EE0"/>
    <w:rsid w:val="008C5942"/>
    <w:rsid w:val="00B43DD6"/>
    <w:rsid w:val="00B93924"/>
    <w:rsid w:val="00C50647"/>
    <w:rsid w:val="00CD5A23"/>
    <w:rsid w:val="00CE6008"/>
    <w:rsid w:val="00EE140F"/>
    <w:rsid w:val="00FA48A5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39B47-57E5-4A9D-A3F4-1DE25E67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0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6008"/>
    <w:pPr>
      <w:spacing w:before="100" w:beforeAutospacing="1" w:after="100" w:afterAutospacing="1" w:line="240" w:lineRule="auto"/>
    </w:pPr>
    <w:rPr>
      <w:rFonts w:eastAsia="Times New Roman"/>
      <w:lang w:val="fr-CA" w:eastAsia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CE6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oleil.com/affaires/le-travail-et-nous/ladn-des-generations-y-et-z-f03d4d49e7003a374c38fa8869d09e6e" TargetMode="External"/><Relationship Id="rId13" Type="http://schemas.openxmlformats.org/officeDocument/2006/relationships/hyperlink" Target="http://videos.doctissimo.fr/nutrition/famille-aliments/business-commerce-equitabl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meblogue.ca/mode-de-vie/milleniaux-les-caracteristiques-qui-les-definissent/" TargetMode="External"/><Relationship Id="rId12" Type="http://schemas.openxmlformats.org/officeDocument/2006/relationships/hyperlink" Target="http://www.economiesolidaire.com/commerce-equitab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urady.helou.ca/images/cours_FRS1504/Signes_Ponctuation.pdf" TargetMode="External"/><Relationship Id="rId11" Type="http://schemas.openxmlformats.org/officeDocument/2006/relationships/hyperlink" Target="https://encadrementcannabis.gouv.qc.ca/le-cannabis/consequences-negatives-possibles-sur-la-sante-de-la-consommation-reguliere-de-cannabis/" TargetMode="External"/><Relationship Id="rId5" Type="http://schemas.openxmlformats.org/officeDocument/2006/relationships/hyperlink" Target="https://www.ccdmd.qc.ca/fr/sra/L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anada.ca/fr/services/sante/campagnes/cannabis/effets-sante.html?utm_source=google&amp;utm_medium=cpc_fr&amp;utm_content=health_1&amp;utm_campaign=cannabis-18" TargetMode="External"/><Relationship Id="rId4" Type="http://schemas.openxmlformats.org/officeDocument/2006/relationships/hyperlink" Target="https://unebellefacon.files.wordpress.com/2013/06/argumentation_marqueurs_relation.pdf" TargetMode="External"/><Relationship Id="rId9" Type="http://schemas.openxmlformats.org/officeDocument/2006/relationships/hyperlink" Target="https://inacre.ca/comment-attirer-et-conserver-les-talents-de-la-generation-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12</cp:revision>
  <dcterms:created xsi:type="dcterms:W3CDTF">2019-01-29T14:38:00Z</dcterms:created>
  <dcterms:modified xsi:type="dcterms:W3CDTF">2019-02-01T13:49:00Z</dcterms:modified>
</cp:coreProperties>
</file>